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21" w:rsidRDefault="004A3266">
      <w:pPr>
        <w:jc w:val="both"/>
      </w:pPr>
      <w:bookmarkStart w:id="0" w:name="_GoBack"/>
      <w:bookmarkEnd w:id="0"/>
      <w:r>
        <w:t>TITLE: Redox titration</w:t>
      </w:r>
    </w:p>
    <w:p w:rsidR="00A12021" w:rsidRDefault="00A12021">
      <w:pPr>
        <w:jc w:val="both"/>
      </w:pPr>
    </w:p>
    <w:p w:rsidR="00A12021" w:rsidRDefault="004A3266">
      <w:pPr>
        <w:jc w:val="both"/>
      </w:pPr>
      <w:r>
        <w:t>ASSESSMENT CRITERION: C</w:t>
      </w:r>
    </w:p>
    <w:p w:rsidR="00A12021" w:rsidRDefault="00A12021">
      <w:pPr>
        <w:jc w:val="both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55"/>
        <w:gridCol w:w="3930"/>
        <w:gridCol w:w="4875"/>
      </w:tblGrid>
      <w:tr w:rsidR="00A12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021" w:rsidRDefault="004A3266">
            <w:pPr>
              <w:spacing w:line="240" w:lineRule="auto"/>
              <w:jc w:val="both"/>
            </w:pPr>
            <w:r>
              <w:t>7-8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021" w:rsidRDefault="004A3266">
            <w:pPr>
              <w:spacing w:line="240" w:lineRule="auto"/>
            </w:pPr>
            <w:r>
              <w:t>The student is able to:</w:t>
            </w:r>
          </w:p>
          <w:p w:rsidR="00A12021" w:rsidRDefault="004A3266">
            <w:pPr>
              <w:spacing w:line="240" w:lineRule="auto"/>
            </w:pPr>
            <w:r>
              <w:t xml:space="preserve">i. </w:t>
            </w:r>
            <w:r>
              <w:rPr>
                <w:b/>
              </w:rPr>
              <w:t>correctly collect, organize, transform and present</w:t>
            </w:r>
            <w:r>
              <w:t xml:space="preserve"> data in numerical and/or visual forms</w:t>
            </w:r>
          </w:p>
          <w:p w:rsidR="00A12021" w:rsidRDefault="004A3266">
            <w:pPr>
              <w:spacing w:line="240" w:lineRule="auto"/>
            </w:pPr>
            <w:r>
              <w:t xml:space="preserve">ii. </w:t>
            </w:r>
            <w:r>
              <w:rPr>
                <w:b/>
              </w:rPr>
              <w:t xml:space="preserve">accurately interpret </w:t>
            </w:r>
            <w:r>
              <w:t xml:space="preserve">data and </w:t>
            </w:r>
            <w:r>
              <w:rPr>
                <w:b/>
              </w:rPr>
              <w:t xml:space="preserve">explain </w:t>
            </w:r>
            <w:r>
              <w:t xml:space="preserve">results </w:t>
            </w:r>
            <w:r>
              <w:rPr>
                <w:b/>
              </w:rPr>
              <w:t>using correct scientific reasoning</w:t>
            </w:r>
          </w:p>
          <w:p w:rsidR="00A12021" w:rsidRDefault="004A3266">
            <w:pPr>
              <w:spacing w:line="240" w:lineRule="auto"/>
            </w:pPr>
            <w:r>
              <w:t xml:space="preserve">iv. </w:t>
            </w:r>
            <w:r>
              <w:rPr>
                <w:b/>
              </w:rPr>
              <w:t xml:space="preserve">evaluate </w:t>
            </w:r>
            <w:r>
              <w:t>the validity of the method based on the outcome of a scientific</w:t>
            </w:r>
          </w:p>
          <w:p w:rsidR="00A12021" w:rsidRDefault="004A3266">
            <w:pPr>
              <w:spacing w:line="240" w:lineRule="auto"/>
            </w:pPr>
            <w:r>
              <w:t>investigation</w:t>
            </w:r>
          </w:p>
          <w:p w:rsidR="00A12021" w:rsidRDefault="004A3266">
            <w:pPr>
              <w:spacing w:line="240" w:lineRule="auto"/>
            </w:pPr>
            <w:r>
              <w:t xml:space="preserve">v. </w:t>
            </w:r>
            <w:r>
              <w:rPr>
                <w:b/>
              </w:rPr>
              <w:t xml:space="preserve">explain </w:t>
            </w:r>
            <w:r>
              <w:t>improvements or extensions to the method that would benefit the</w:t>
            </w:r>
          </w:p>
          <w:p w:rsidR="00A12021" w:rsidRDefault="004A3266">
            <w:pPr>
              <w:spacing w:line="240" w:lineRule="auto"/>
            </w:pPr>
            <w:r>
              <w:t>scientific investigation.</w:t>
            </w:r>
          </w:p>
          <w:p w:rsidR="00A12021" w:rsidRDefault="00A12021">
            <w:pPr>
              <w:spacing w:line="240" w:lineRule="auto"/>
              <w:jc w:val="both"/>
            </w:pPr>
          </w:p>
        </w:tc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021" w:rsidRDefault="004A3266">
            <w:pPr>
              <w:pStyle w:val="Ttulo2"/>
              <w:numPr>
                <w:ilvl w:val="0"/>
                <w:numId w:val="5"/>
              </w:numPr>
              <w:spacing w:line="240" w:lineRule="auto"/>
              <w:ind w:left="345" w:hanging="285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bookmarkStart w:id="1" w:name="_96ic2zi3y6dt" w:colFirst="0" w:colLast="0"/>
            <w:bookmarkEnd w:id="1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The student registers in a well formatted table (title, labeled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columns including magnitudes and units) the raw and/or processed data obtained in the lab.</w:t>
            </w:r>
          </w:p>
          <w:p w:rsidR="00A12021" w:rsidRDefault="004A3266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</w:pPr>
            <w:r>
              <w:t>The calculations are right and an example of them is shown.</w:t>
            </w:r>
          </w:p>
          <w:p w:rsidR="00A12021" w:rsidRDefault="004A3266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</w:pPr>
            <w:r>
              <w:t>The student gets a main conclusion from a right interpretation of the results.</w:t>
            </w:r>
          </w:p>
          <w:p w:rsidR="00A12021" w:rsidRDefault="004A3266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</w:pPr>
            <w:r>
              <w:t xml:space="preserve">The conclusion is argued </w:t>
            </w:r>
            <w:r>
              <w:t xml:space="preserve">with comments on precision and accuracy of the results, and, when applicable, of the percentage difference between the obtained value and the awaited one. </w:t>
            </w:r>
          </w:p>
          <w:p w:rsidR="00A12021" w:rsidRDefault="004A3266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</w:pPr>
            <w:r>
              <w:t>The student establishes the validity of the method, discussing its implications and limitations (pre</w:t>
            </w:r>
            <w:r>
              <w:t>cision, accuracy, etc.) based on the right interpretation of the results.</w:t>
            </w:r>
          </w:p>
          <w:p w:rsidR="00A12021" w:rsidRDefault="004A3266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</w:pPr>
            <w:r>
              <w:t>The student explains in detail two or more non trivial sources of error or weaknesses of the method.</w:t>
            </w:r>
          </w:p>
          <w:p w:rsidR="00A12021" w:rsidRDefault="004A3266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</w:pPr>
            <w:r>
              <w:t>The student explains in detail realistic improvements for each mentioned weaknesses and/or extensions of the method that would benefit the investigation.</w:t>
            </w:r>
          </w:p>
        </w:tc>
      </w:tr>
    </w:tbl>
    <w:p w:rsidR="00A12021" w:rsidRDefault="00A12021">
      <w:pPr>
        <w:jc w:val="both"/>
      </w:pPr>
    </w:p>
    <w:p w:rsidR="00A12021" w:rsidRDefault="00A12021">
      <w:pPr>
        <w:jc w:val="both"/>
      </w:pPr>
    </w:p>
    <w:p w:rsidR="00A12021" w:rsidRDefault="004A3266">
      <w:pPr>
        <w:jc w:val="both"/>
      </w:pPr>
      <w:r>
        <w:t>OBJECTIVES: Investigate the amount of hydrogen peroxide in commercial oxygenated water.</w:t>
      </w:r>
    </w:p>
    <w:p w:rsidR="00A12021" w:rsidRDefault="00A12021">
      <w:pPr>
        <w:jc w:val="both"/>
      </w:pPr>
    </w:p>
    <w:p w:rsidR="00A12021" w:rsidRDefault="004A3266">
      <w:pPr>
        <w:spacing w:line="240" w:lineRule="auto"/>
        <w:jc w:val="both"/>
      </w:pPr>
      <w:r>
        <w:t>THEORETICA</w:t>
      </w:r>
      <w:r>
        <w:t>L BACKGROUND:</w:t>
      </w:r>
    </w:p>
    <w:p w:rsidR="00A12021" w:rsidRDefault="004A3266">
      <w:pPr>
        <w:spacing w:line="240" w:lineRule="auto"/>
        <w:ind w:firstLine="708"/>
        <w:jc w:val="both"/>
      </w:pPr>
      <w:r>
        <w:t>Commercial oxygenated water is a solution of hydrogen peroxide in distilled water with a variable concentration between 3 and 30 %. This concentration is often indicated in term of “volumes”, what means the volume of oxygen released by one vo</w:t>
      </w:r>
      <w:r>
        <w:t>lume of solution, i.e., if we have 10 vol. oxygenated water, then 1 L of it will release 10 L of oxygen in normal conditions according to the reaction: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rPr>
          <w:rFonts w:ascii="Arial Unicode MS" w:eastAsia="Arial Unicode MS" w:hAnsi="Arial Unicode MS" w:cs="Arial Unicode MS"/>
        </w:rPr>
        <w:t xml:space="preserve"> → 2 H</w:t>
      </w:r>
      <w:r>
        <w:rPr>
          <w:vertAlign w:val="subscript"/>
        </w:rPr>
        <w:t>2</w:t>
      </w:r>
      <w:r>
        <w:t>O + O</w:t>
      </w:r>
      <w:r>
        <w:rPr>
          <w:vertAlign w:val="subscript"/>
        </w:rPr>
        <w:t>2</w:t>
      </w:r>
      <w:r>
        <w:t xml:space="preserve">, where 2 mol of hydrogen peroxide (34 grams) release 1 mol of gaseous oxygen, i.e., </w:t>
      </w:r>
      <w:r>
        <w:t>22.4 L in normal conditions.</w:t>
      </w:r>
    </w:p>
    <w:p w:rsidR="00A12021" w:rsidRDefault="00A12021">
      <w:pPr>
        <w:spacing w:line="240" w:lineRule="auto"/>
        <w:ind w:firstLine="708"/>
        <w:jc w:val="both"/>
      </w:pPr>
    </w:p>
    <w:p w:rsidR="00A12021" w:rsidRDefault="004A3266">
      <w:pPr>
        <w:spacing w:after="120" w:line="240" w:lineRule="auto"/>
        <w:ind w:firstLine="720"/>
        <w:jc w:val="both"/>
        <w:rPr>
          <w:b/>
        </w:rPr>
      </w:pPr>
      <w:r>
        <w:t>Reaction between hydrogen peroxide and permanganate in acidic media is as follows:</w:t>
      </w:r>
    </w:p>
    <w:p w:rsidR="00A12021" w:rsidRDefault="004A3266">
      <w:pPr>
        <w:spacing w:after="120" w:line="240" w:lineRule="auto"/>
        <w:jc w:val="center"/>
      </w:pPr>
      <w:r>
        <w:t>2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+ 5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  +  6 H</w:t>
      </w:r>
      <w:r>
        <w:rPr>
          <w:vertAlign w:val="superscript"/>
        </w:rPr>
        <w:t>+</w:t>
      </w:r>
      <w:r>
        <w:rPr>
          <w:rFonts w:ascii="Arial Unicode MS" w:eastAsia="Arial Unicode MS" w:hAnsi="Arial Unicode MS" w:cs="Arial Unicode MS"/>
        </w:rPr>
        <w:t>  →  2 Mn</w:t>
      </w:r>
      <w:r>
        <w:rPr>
          <w:vertAlign w:val="superscript"/>
        </w:rPr>
        <w:t>2+</w:t>
      </w:r>
      <w:r>
        <w:t> + 5 O</w:t>
      </w:r>
      <w:r>
        <w:rPr>
          <w:vertAlign w:val="subscript"/>
        </w:rPr>
        <w:t>2</w:t>
      </w:r>
      <w:r>
        <w:t xml:space="preserve"> + 8 H</w:t>
      </w:r>
      <w:r>
        <w:rPr>
          <w:vertAlign w:val="subscript"/>
        </w:rPr>
        <w:t>2</w:t>
      </w:r>
      <w:r>
        <w:t>O</w:t>
      </w:r>
    </w:p>
    <w:p w:rsidR="00A12021" w:rsidRDefault="00A12021">
      <w:pPr>
        <w:jc w:val="both"/>
      </w:pPr>
    </w:p>
    <w:p w:rsidR="00A12021" w:rsidRDefault="00A12021">
      <w:pPr>
        <w:jc w:val="both"/>
      </w:pPr>
    </w:p>
    <w:p w:rsidR="00A12021" w:rsidRDefault="00A12021">
      <w:pPr>
        <w:jc w:val="both"/>
      </w:pPr>
    </w:p>
    <w:p w:rsidR="00A12021" w:rsidRDefault="004A3266">
      <w:pPr>
        <w:jc w:val="both"/>
      </w:pPr>
      <w:r>
        <w:lastRenderedPageBreak/>
        <w:t>MATERIALS:</w:t>
      </w:r>
    </w:p>
    <w:p w:rsidR="00A12021" w:rsidRDefault="00A12021">
      <w:pPr>
        <w:jc w:val="both"/>
      </w:pPr>
    </w:p>
    <w:p w:rsidR="00A12021" w:rsidRDefault="004A3266">
      <w:pPr>
        <w:numPr>
          <w:ilvl w:val="0"/>
          <w:numId w:val="2"/>
        </w:numPr>
        <w:spacing w:line="240" w:lineRule="auto"/>
        <w:ind w:hanging="360"/>
        <w:contextualSpacing/>
      </w:pPr>
      <w:r>
        <w:t>Stand and clamp</w:t>
      </w:r>
    </w:p>
    <w:p w:rsidR="00A12021" w:rsidRDefault="004A3266">
      <w:pPr>
        <w:numPr>
          <w:ilvl w:val="0"/>
          <w:numId w:val="2"/>
        </w:numPr>
        <w:spacing w:line="240" w:lineRule="auto"/>
        <w:ind w:hanging="360"/>
        <w:contextualSpacing/>
      </w:pPr>
      <w:r>
        <w:t>Funnel</w:t>
      </w:r>
    </w:p>
    <w:p w:rsidR="00A12021" w:rsidRDefault="004A3266">
      <w:pPr>
        <w:numPr>
          <w:ilvl w:val="0"/>
          <w:numId w:val="2"/>
        </w:numPr>
        <w:spacing w:line="240" w:lineRule="auto"/>
        <w:ind w:hanging="360"/>
        <w:contextualSpacing/>
      </w:pPr>
      <w:r>
        <w:t>2 x 100mL Beaker</w:t>
      </w:r>
    </w:p>
    <w:p w:rsidR="00A12021" w:rsidRDefault="004A3266">
      <w:pPr>
        <w:numPr>
          <w:ilvl w:val="0"/>
          <w:numId w:val="2"/>
        </w:numPr>
        <w:spacing w:line="240" w:lineRule="auto"/>
        <w:ind w:hanging="360"/>
        <w:contextualSpacing/>
      </w:pPr>
      <w:r>
        <w:t>Burette</w:t>
      </w:r>
    </w:p>
    <w:p w:rsidR="00A12021" w:rsidRDefault="004A3266">
      <w:pPr>
        <w:numPr>
          <w:ilvl w:val="0"/>
          <w:numId w:val="2"/>
        </w:numPr>
        <w:spacing w:line="240" w:lineRule="auto"/>
        <w:ind w:hanging="360"/>
        <w:contextualSpacing/>
      </w:pPr>
      <w:r>
        <w:t>250 mL Erlenmeyer</w:t>
      </w:r>
    </w:p>
    <w:p w:rsidR="00A12021" w:rsidRDefault="004A3266">
      <w:pPr>
        <w:numPr>
          <w:ilvl w:val="0"/>
          <w:numId w:val="2"/>
        </w:numPr>
        <w:spacing w:line="240" w:lineRule="auto"/>
        <w:ind w:hanging="360"/>
        <w:contextualSpacing/>
      </w:pPr>
      <w:r>
        <w:t>Pipette and filler</w:t>
      </w:r>
    </w:p>
    <w:p w:rsidR="00A12021" w:rsidRDefault="004A3266">
      <w:pPr>
        <w:numPr>
          <w:ilvl w:val="0"/>
          <w:numId w:val="2"/>
        </w:numPr>
        <w:spacing w:line="240" w:lineRule="auto"/>
        <w:ind w:hanging="360"/>
        <w:contextualSpacing/>
      </w:pPr>
      <w:r>
        <w:t>100 mL volumetric flask</w:t>
      </w:r>
    </w:p>
    <w:p w:rsidR="00A12021" w:rsidRDefault="004A3266">
      <w:pPr>
        <w:numPr>
          <w:ilvl w:val="0"/>
          <w:numId w:val="2"/>
        </w:numPr>
        <w:spacing w:line="240" w:lineRule="auto"/>
        <w:ind w:hanging="360"/>
        <w:contextualSpacing/>
      </w:pPr>
      <w:r>
        <w:t>Potassium permanganate 0.05 M</w:t>
      </w:r>
    </w:p>
    <w:p w:rsidR="00A12021" w:rsidRDefault="004A3266">
      <w:pPr>
        <w:numPr>
          <w:ilvl w:val="0"/>
          <w:numId w:val="2"/>
        </w:numPr>
        <w:spacing w:line="240" w:lineRule="auto"/>
        <w:ind w:hanging="360"/>
        <w:contextualSpacing/>
      </w:pPr>
      <w:r>
        <w:t xml:space="preserve">Commercial oxygenated water </w:t>
      </w:r>
    </w:p>
    <w:p w:rsidR="00A12021" w:rsidRDefault="004A3266">
      <w:pPr>
        <w:numPr>
          <w:ilvl w:val="0"/>
          <w:numId w:val="2"/>
        </w:numPr>
        <w:spacing w:line="240" w:lineRule="auto"/>
        <w:ind w:hanging="360"/>
        <w:contextualSpacing/>
      </w:pPr>
      <w:r>
        <w:t>Sulfuric acid 2 M</w:t>
      </w:r>
    </w:p>
    <w:p w:rsidR="00A12021" w:rsidRDefault="00A12021">
      <w:pPr>
        <w:jc w:val="both"/>
      </w:pPr>
    </w:p>
    <w:p w:rsidR="00A12021" w:rsidRDefault="004A3266">
      <w:pPr>
        <w:jc w:val="both"/>
      </w:pPr>
      <w:r>
        <w:t>SECURITY:</w:t>
      </w:r>
    </w:p>
    <w:p w:rsidR="00A12021" w:rsidRDefault="004A3266">
      <w:pPr>
        <w:numPr>
          <w:ilvl w:val="0"/>
          <w:numId w:val="1"/>
        </w:numPr>
        <w:ind w:hanging="360"/>
        <w:contextualSpacing/>
        <w:jc w:val="both"/>
      </w:pPr>
      <w:r>
        <w:t>Use goggles and gloves.</w:t>
      </w:r>
    </w:p>
    <w:p w:rsidR="00A12021" w:rsidRDefault="004A3266">
      <w:pPr>
        <w:numPr>
          <w:ilvl w:val="0"/>
          <w:numId w:val="1"/>
        </w:numPr>
        <w:ind w:hanging="360"/>
        <w:contextualSpacing/>
        <w:jc w:val="both"/>
      </w:pPr>
      <w:r>
        <w:t>All the substances are toxic. If they get in contact with your skin, rinse it with water thoroughly.</w:t>
      </w:r>
    </w:p>
    <w:p w:rsidR="00A12021" w:rsidRDefault="00A12021">
      <w:pPr>
        <w:jc w:val="both"/>
      </w:pPr>
    </w:p>
    <w:p w:rsidR="00A12021" w:rsidRDefault="004A3266">
      <w:pPr>
        <w:jc w:val="both"/>
      </w:pPr>
      <w:r>
        <w:t>PROCEDURE:</w:t>
      </w:r>
    </w:p>
    <w:p w:rsidR="00A12021" w:rsidRDefault="004A3266">
      <w:pPr>
        <w:numPr>
          <w:ilvl w:val="0"/>
          <w:numId w:val="4"/>
        </w:numPr>
        <w:spacing w:line="240" w:lineRule="auto"/>
        <w:ind w:hanging="360"/>
        <w:contextualSpacing/>
        <w:jc w:val="both"/>
      </w:pPr>
      <w:r>
        <w:t>Arrange the burette in the stand with the clamp. Using a funnerl, fill it with permanganate solution, assuring that no bubbles remain anywhere, and adjust the level to 0.Always place a beaker underneath!</w:t>
      </w:r>
    </w:p>
    <w:p w:rsidR="00A12021" w:rsidRDefault="004A3266">
      <w:pPr>
        <w:numPr>
          <w:ilvl w:val="0"/>
          <w:numId w:val="4"/>
        </w:numPr>
        <w:spacing w:line="240" w:lineRule="auto"/>
        <w:ind w:hanging="360"/>
        <w:contextualSpacing/>
        <w:jc w:val="both"/>
      </w:pPr>
      <w:r>
        <w:t>Make a solution of commercial oxygenated</w:t>
      </w:r>
      <w:r>
        <w:t xml:space="preserve"> water taking 10 mL of the one provided and diluting it to 100 mL in a volumetric flask with distilled water.</w:t>
      </w:r>
    </w:p>
    <w:p w:rsidR="00A12021" w:rsidRDefault="004A3266">
      <w:pPr>
        <w:numPr>
          <w:ilvl w:val="0"/>
          <w:numId w:val="4"/>
        </w:numPr>
        <w:spacing w:line="240" w:lineRule="auto"/>
        <w:ind w:hanging="360"/>
        <w:contextualSpacing/>
        <w:jc w:val="both"/>
      </w:pPr>
      <w:r>
        <w:t>Take 25 mL of this solution with the pipette and pour it in the erlenmeyer. Add 25 mL of 2 M sulfuric acid and 25 mL of distilled water.</w:t>
      </w:r>
    </w:p>
    <w:p w:rsidR="00A12021" w:rsidRDefault="004A3266">
      <w:pPr>
        <w:numPr>
          <w:ilvl w:val="0"/>
          <w:numId w:val="4"/>
        </w:numPr>
        <w:spacing w:line="240" w:lineRule="auto"/>
        <w:ind w:hanging="360"/>
        <w:contextualSpacing/>
        <w:jc w:val="both"/>
      </w:pPr>
      <w:r>
        <w:t>Titrate the mix with the permanganate solution until a slight violet color remains in the erlenmeyer (that means you have put just one drop more than needed).</w:t>
      </w:r>
    </w:p>
    <w:p w:rsidR="00A12021" w:rsidRDefault="004A3266">
      <w:pPr>
        <w:numPr>
          <w:ilvl w:val="0"/>
          <w:numId w:val="4"/>
        </w:numPr>
        <w:spacing w:line="240" w:lineRule="auto"/>
        <w:ind w:hanging="360"/>
        <w:contextualSpacing/>
        <w:jc w:val="both"/>
      </w:pPr>
      <w:r>
        <w:t>Record the volume needed and repeat the whole procedure to verify the result.</w:t>
      </w:r>
    </w:p>
    <w:p w:rsidR="00A12021" w:rsidRDefault="00A12021">
      <w:pPr>
        <w:spacing w:line="240" w:lineRule="auto"/>
        <w:jc w:val="both"/>
      </w:pPr>
    </w:p>
    <w:p w:rsidR="00A12021" w:rsidRDefault="00A12021">
      <w:pPr>
        <w:jc w:val="both"/>
      </w:pPr>
    </w:p>
    <w:p w:rsidR="00A12021" w:rsidRDefault="004A3266">
      <w:pPr>
        <w:jc w:val="both"/>
      </w:pPr>
      <w:r>
        <w:t>TASKS:</w:t>
      </w:r>
    </w:p>
    <w:p w:rsidR="00A12021" w:rsidRDefault="004A3266">
      <w:pPr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t>Write a la</w:t>
      </w:r>
      <w:r>
        <w:t>b report including at the beginning the objective, balanced equation, background information (redox reaction and titration,...) as well as your risk assessment.</w:t>
      </w:r>
    </w:p>
    <w:p w:rsidR="00A12021" w:rsidRDefault="004A3266">
      <w:pPr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t>Make a table with your data. Be careful with the units and significant figures.</w:t>
      </w:r>
    </w:p>
    <w:p w:rsidR="00A12021" w:rsidRDefault="004A3266">
      <w:pPr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t>Calculate the h</w:t>
      </w:r>
      <w:r>
        <w:t>ydrogen peroxide concentration of the commercial oxygenated water remembering the dilution performed at the beginning.</w:t>
      </w:r>
    </w:p>
    <w:p w:rsidR="00A12021" w:rsidRDefault="004A3266">
      <w:pPr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t>Write your conclusion and compare your result with the one on the commercial bottle.</w:t>
      </w:r>
    </w:p>
    <w:p w:rsidR="00A12021" w:rsidRDefault="004A3266">
      <w:pPr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t>Evaluate the procedure in respect to precision and a</w:t>
      </w:r>
      <w:r>
        <w:t>ccuracy of the results. Indicate weaknesses and sources of error and improvements for them.</w:t>
      </w:r>
    </w:p>
    <w:sectPr w:rsidR="00A120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288"/>
    <w:multiLevelType w:val="multilevel"/>
    <w:tmpl w:val="EC2037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ACD27D1"/>
    <w:multiLevelType w:val="multilevel"/>
    <w:tmpl w:val="6EAC48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0B54B37"/>
    <w:multiLevelType w:val="multilevel"/>
    <w:tmpl w:val="61348A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55F30D9"/>
    <w:multiLevelType w:val="multilevel"/>
    <w:tmpl w:val="86029A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0622CC6"/>
    <w:multiLevelType w:val="multilevel"/>
    <w:tmpl w:val="D878273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12021"/>
    <w:rsid w:val="004A3266"/>
    <w:rsid w:val="00A1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mariajose.cano</dc:creator>
  <cp:lastModifiedBy>sfpaula.default</cp:lastModifiedBy>
  <cp:revision>2</cp:revision>
  <dcterms:created xsi:type="dcterms:W3CDTF">2017-03-25T19:29:00Z</dcterms:created>
  <dcterms:modified xsi:type="dcterms:W3CDTF">2017-03-25T19:29:00Z</dcterms:modified>
</cp:coreProperties>
</file>