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1"/>
        <w:gridCol w:w="6849"/>
        <w:tblGridChange w:id="0">
          <w:tblGrid>
            <w:gridCol w:w="1871"/>
            <w:gridCol w:w="6849"/>
          </w:tblGrid>
        </w:tblGridChange>
      </w:tblGrid>
      <w:tr>
        <w:trPr>
          <w:trHeight w:val="6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Session 6: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32"/>
                <w:szCs w:val="32"/>
                <w:rtl w:val="0"/>
              </w:rPr>
              <w:t xml:space="preserve">DENSITY OF SEA WATER 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spacing w:before="6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Assessed criteria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Criteria C: Processing and Evaluating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Criteria E: AIE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Research Question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“How can I identify where a sea water sample come from?”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40"/>
        <w:contextualSpacing w:val="0"/>
      </w:pPr>
      <w:r w:rsidDel="00000000" w:rsidR="00000000" w:rsidRPr="00000000">
        <w:drawing>
          <wp:inline distB="0" distT="0" distL="0" distR="0">
            <wp:extent cx="1619795" cy="1055479"/>
            <wp:effectExtent b="0" l="0" r="0" t="0"/>
            <wp:docPr descr="Photo: Castle on the Black Sea" id="1" name="image04.jpg"/>
            <a:graphic>
              <a:graphicData uri="http://schemas.openxmlformats.org/drawingml/2006/picture">
                <pic:pic>
                  <pic:nvPicPr>
                    <pic:cNvPr descr="Photo: Castle on the Black Sea" id="0" name="image04.jpg"/>
                    <pic:cNvPicPr preferRelativeResize="0"/>
                  </pic:nvPicPr>
                  <pic:blipFill>
                    <a:blip r:embed="rId5"/>
                    <a:srcRect b="1308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795" cy="10554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inline distB="0" distT="0" distL="0" distR="0">
            <wp:extent cx="1581932" cy="1053896"/>
            <wp:effectExtent b="0" l="0" r="0" t="0"/>
            <wp:docPr descr="Como-resucitar-al-Mar-Muerto.jpg" id="3" name="image06.jpg"/>
            <a:graphic>
              <a:graphicData uri="http://schemas.openxmlformats.org/drawingml/2006/picture">
                <pic:pic>
                  <pic:nvPicPr>
                    <pic:cNvPr descr="Como-resucitar-al-Mar-Muerto.jpg" id="0" name="image0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932" cy="10538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inline distB="0" distT="0" distL="0" distR="0">
            <wp:extent cx="1731034" cy="1080518"/>
            <wp:effectExtent b="0" l="0" r="0" t="0"/>
            <wp:docPr descr="http://destinolandia.com/wp-content/2013/02/sharm1.jpg" id="2" name="image05.jpg"/>
            <a:graphic>
              <a:graphicData uri="http://schemas.openxmlformats.org/drawingml/2006/picture">
                <pic:pic>
                  <pic:nvPicPr>
                    <pic:cNvPr descr="http://destinolandia.com/wp-content/2013/02/sharm1.jpg" id="0" name="image05.jpg"/>
                    <pic:cNvPicPr preferRelativeResize="0"/>
                  </pic:nvPicPr>
                  <pic:blipFill>
                    <a:blip r:embed="rId7"/>
                    <a:srcRect b="2971" l="0" r="1446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034" cy="10805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40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Black Sea (Ukraine, 1987)                              Dead Sea (Israel, 2013)                         Red Sea (Egypt, 2011)</w:t>
      </w:r>
    </w:p>
    <w:p w:rsidR="00000000" w:rsidDel="00000000" w:rsidP="00000000" w:rsidRDefault="00000000" w:rsidRPr="00000000">
      <w:pPr>
        <w:ind w:firstLine="2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Background Information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When we dissolve a solid in a liquid, the solution produced may have a different density to the original liquid. This is because there is now a different amount of matter, in a different volume. Different seas have different amounts of salts dissolved in them, depending on where they are, and their size.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4048759</wp:posOffset>
            </wp:positionH>
            <wp:positionV relativeFrom="paragraph">
              <wp:posOffset>52070</wp:posOffset>
            </wp:positionV>
            <wp:extent cx="1209040" cy="1198880"/>
            <wp:effectExtent b="0" l="0" r="0" t="0"/>
            <wp:wrapSquare wrapText="bothSides" distB="0" distT="0" distL="114300" distR="11430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198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concentration of the solution depends on how much solute (solid) is dissolved into the solvent (liquid). On the other hand, the density of a solution depends on which is the weight of a certain volume of that solution. Concentration and density are therefore related, and we can use this fact in the lab to help us to identify different samples.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Objective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have four samples of sea-water from around the world. You are going to produce a graph to show the relationship between concentration and density of a solution and then (in the next session) use the graph to identify where the samples were taken.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Hypothesis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Complete this section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the amount of salt increases, the density 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  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Materials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528.0" w:type="dxa"/>
        <w:jc w:val="left"/>
        <w:tblInd w:w="6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14"/>
        <w:gridCol w:w="2557"/>
        <w:gridCol w:w="2557"/>
        <w:tblGridChange w:id="0">
          <w:tblGrid>
            <w:gridCol w:w="3414"/>
            <w:gridCol w:w="2557"/>
            <w:gridCol w:w="2557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250 mL volumetric flask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Spatula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Pipette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250 mL measuring cylinder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Millimetre paper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Densimeters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Ruler</w:t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NaCl (common salt)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Electronic scale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Method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After being shown how to read the units on a densimeter, you will prepare some of the six solutions of given concentrations of NaCl, in pairs. You will then measure their densities with a densimeter.  Your teacher will tell you which of the solutions to prepare: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4433570</wp:posOffset>
            </wp:positionH>
            <wp:positionV relativeFrom="paragraph">
              <wp:posOffset>574040</wp:posOffset>
            </wp:positionV>
            <wp:extent cx="844550" cy="2262505"/>
            <wp:effectExtent b="0" l="0" r="0" t="0"/>
            <wp:wrapSquare wrapText="bothSides" distB="0" distT="0" distL="114300" distR="114300"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2262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bidi w:val="0"/>
        <w:tblW w:w="38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0"/>
        <w:gridCol w:w="1910"/>
        <w:tblGridChange w:id="0">
          <w:tblGrid>
            <w:gridCol w:w="1910"/>
            <w:gridCol w:w="1910"/>
          </w:tblGrid>
        </w:tblGridChange>
      </w:tblGrid>
      <w:tr>
        <w:trPr>
          <w:trHeight w:val="2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Solution you will prepare</w:t>
            </w:r>
          </w:p>
        </w:tc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Concentration (g/L)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g/250 mL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g/250 mL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g/250 mL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g/250 mL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 g/250 mL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g/250 mL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prepare the solutions, follow these steps: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Carefully measure the corresponding mass of NaCl on a balance.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Pour the salt into the flask, taking care not to spill any.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Pour distilled water into the flask (it should NOT reach the line on the neck of the flask).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Invert the flask, until the solid has completely dissolved.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Precisely fill the flask with water, using a pipette.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Make sure the meniscus sits exactly on the top of the line.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Pour the contents of the flask into a 250mL measuring cylinder.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Put the densimeter into the cylinder and record the density value. You have four densimeter for different ranges of densities: 0.9-1.0 g/ml; 1.0-1.1 g/ml; 1.1-1.2 g/ml; 1.2-1.3 g/ml. If you do not have an idea about the density of your solution, it is better to try  the one with lower densities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Rinse the glassware and then repeat steps 1-8 with the other solution you need to prepare.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Results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38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0"/>
        <w:gridCol w:w="1910"/>
        <w:tblGridChange w:id="0">
          <w:tblGrid>
            <w:gridCol w:w="1910"/>
            <w:gridCol w:w="1910"/>
          </w:tblGrid>
        </w:tblGridChange>
      </w:tblGrid>
      <w:tr>
        <w:trPr>
          <w:trHeight w:val="2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Write your results here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Make sure that it has title and headings with units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Graph </w:t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720" w:hanging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Insert your graph here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Make sure that it has title, labelled axes with units, data points and lines of best fit for each of the three lines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Trebuchet MS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8.png"/><Relationship Id="rId5" Type="http://schemas.openxmlformats.org/officeDocument/2006/relationships/image" Target="media/image04.jpg"/><Relationship Id="rId6" Type="http://schemas.openxmlformats.org/officeDocument/2006/relationships/image" Target="media/image06.jpg"/><Relationship Id="rId7" Type="http://schemas.openxmlformats.org/officeDocument/2006/relationships/image" Target="media/image05.jpg"/><Relationship Id="rId8" Type="http://schemas.openxmlformats.org/officeDocument/2006/relationships/image" Target="media/image09.png"/></Relationships>
</file>