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EE" w:rsidRPr="0081524C" w:rsidRDefault="007A1AEE" w:rsidP="007A1AEE">
      <w:pPr>
        <w:jc w:val="center"/>
        <w:rPr>
          <w:rFonts w:ascii="Gill Sans MT" w:eastAsia="MyriadPro-Regular" w:hAnsi="Gill Sans MT" w:cs="MyriadPro-Bold"/>
          <w:b/>
          <w:bCs/>
          <w:sz w:val="20"/>
          <w:szCs w:val="20"/>
          <w:lang w:val="en-US"/>
        </w:rPr>
      </w:pPr>
      <w:r w:rsidRPr="0081524C">
        <w:rPr>
          <w:rFonts w:ascii="Gill Sans MT" w:eastAsia="MyriadPro-Regular" w:hAnsi="Gill Sans MT" w:cs="MyriadPro-Bold"/>
          <w:b/>
          <w:bCs/>
          <w:sz w:val="20"/>
          <w:szCs w:val="20"/>
          <w:lang w:val="en-US"/>
        </w:rPr>
        <w:t>IB Diploma Chemistry Investigation</w:t>
      </w:r>
    </w:p>
    <w:p w:rsidR="007A1AEE" w:rsidRPr="0081524C" w:rsidRDefault="007A1AEE" w:rsidP="007A1AEE">
      <w:pPr>
        <w:rPr>
          <w:rFonts w:ascii="Gill Sans MT" w:eastAsia="MyriadPro-Regular" w:hAnsi="Gill Sans MT" w:cs="MyriadPro-Bold"/>
          <w:bCs/>
          <w:sz w:val="20"/>
          <w:szCs w:val="20"/>
          <w:lang w:val="en-US"/>
        </w:rPr>
      </w:pPr>
      <w:r w:rsidRPr="0081524C">
        <w:rPr>
          <w:rFonts w:ascii="Gill Sans MT" w:eastAsia="MyriadPro-Regular" w:hAnsi="Gill Sans MT" w:cs="MyriadPro-Bold"/>
          <w:bCs/>
          <w:sz w:val="20"/>
          <w:szCs w:val="20"/>
          <w:lang w:val="en-US"/>
        </w:rPr>
        <w:t xml:space="preserve">For the IB Diploma internal assessment you will plan, carry out and evaluate a 10 hour investigation (20% of final grade and total of 24 marks). The investigation should be between 6 and 12 pages of work. </w:t>
      </w:r>
    </w:p>
    <w:p w:rsidR="007A1AEE" w:rsidRPr="0081524C" w:rsidRDefault="007A1AEE" w:rsidP="007A1AEE">
      <w:pPr>
        <w:rPr>
          <w:rFonts w:ascii="Gill Sans MT" w:eastAsia="MyriadPro-Regular" w:hAnsi="Gill Sans MT" w:cs="MyriadPro-Bold"/>
          <w:bCs/>
          <w:i/>
          <w:sz w:val="20"/>
          <w:szCs w:val="20"/>
          <w:lang w:val="en-US"/>
        </w:rPr>
      </w:pPr>
      <w:r w:rsidRPr="0081524C">
        <w:rPr>
          <w:rFonts w:ascii="Gill Sans MT" w:eastAsia="MyriadPro-Regular" w:hAnsi="Gill Sans MT" w:cs="MyriadPro-Bold"/>
          <w:bCs/>
          <w:i/>
          <w:sz w:val="20"/>
          <w:szCs w:val="20"/>
          <w:lang w:val="en-US"/>
        </w:rPr>
        <w:t>This document focuses on the planning section.</w:t>
      </w:r>
    </w:p>
    <w:p w:rsidR="007A1AEE" w:rsidRPr="0081524C" w:rsidRDefault="007A1AEE" w:rsidP="007A1AEE">
      <w:pPr>
        <w:tabs>
          <w:tab w:val="left" w:pos="6901"/>
        </w:tabs>
        <w:jc w:val="center"/>
        <w:rPr>
          <w:rFonts w:ascii="Gill Sans MT" w:eastAsia="MyriadPro-Regular" w:hAnsi="Gill Sans MT" w:cs="MyriadPro-Bold"/>
          <w:b/>
          <w:bCs/>
          <w:color w:val="00B050"/>
          <w:sz w:val="20"/>
          <w:szCs w:val="20"/>
          <w:lang w:val="en-US"/>
        </w:rPr>
      </w:pPr>
      <w:r w:rsidRPr="0081524C">
        <w:rPr>
          <w:rFonts w:ascii="Gill Sans MT" w:eastAsia="MyriadPro-Regular" w:hAnsi="Gill Sans MT" w:cs="MyriadPro-Bold"/>
          <w:b/>
          <w:bCs/>
          <w:color w:val="00B050"/>
          <w:sz w:val="20"/>
          <w:szCs w:val="20"/>
          <w:lang w:val="en-US"/>
        </w:rPr>
        <w:t>Criteria: Level 5-6</w:t>
      </w:r>
    </w:p>
    <w:p w:rsidR="007A1AEE" w:rsidRPr="0081524C" w:rsidRDefault="007A1AEE" w:rsidP="007A1AEE">
      <w:pPr>
        <w:pStyle w:val="Prrafodelista"/>
        <w:numPr>
          <w:ilvl w:val="0"/>
          <w:numId w:val="1"/>
        </w:numPr>
        <w:autoSpaceDE w:val="0"/>
        <w:autoSpaceDN w:val="0"/>
        <w:adjustRightInd w:val="0"/>
        <w:spacing w:after="0" w:line="240" w:lineRule="auto"/>
        <w:rPr>
          <w:rFonts w:ascii="Gill Sans MT" w:eastAsia="MyriadPro-Regular" w:hAnsi="Gill Sans MT" w:cs="MyriadPro-Regular"/>
          <w:color w:val="00B050"/>
          <w:sz w:val="20"/>
          <w:szCs w:val="20"/>
          <w:lang w:val="en-US"/>
        </w:rPr>
      </w:pPr>
      <w:r w:rsidRPr="0081524C">
        <w:rPr>
          <w:rFonts w:ascii="Gill Sans MT" w:eastAsia="MyriadPro-Regular" w:hAnsi="Gill Sans MT" w:cs="MyriadPro-Regular"/>
          <w:color w:val="00B050"/>
          <w:sz w:val="20"/>
          <w:szCs w:val="20"/>
          <w:lang w:val="en-US"/>
        </w:rPr>
        <w:t>The topic of the investigation is identified and a relevant and fully focused research question is clearly described.</w:t>
      </w:r>
    </w:p>
    <w:p w:rsidR="007A1AEE" w:rsidRPr="0081524C" w:rsidRDefault="007A1AEE" w:rsidP="007A1AEE">
      <w:pPr>
        <w:pStyle w:val="Prrafodelista"/>
        <w:numPr>
          <w:ilvl w:val="0"/>
          <w:numId w:val="1"/>
        </w:numPr>
        <w:autoSpaceDE w:val="0"/>
        <w:autoSpaceDN w:val="0"/>
        <w:adjustRightInd w:val="0"/>
        <w:spacing w:after="0" w:line="240" w:lineRule="auto"/>
        <w:rPr>
          <w:rFonts w:ascii="Gill Sans MT" w:eastAsia="MyriadPro-Regular" w:hAnsi="Gill Sans MT" w:cs="MyriadPro-Regular"/>
          <w:color w:val="00B050"/>
          <w:sz w:val="20"/>
          <w:szCs w:val="20"/>
          <w:lang w:val="en-US"/>
        </w:rPr>
      </w:pPr>
      <w:r w:rsidRPr="0081524C">
        <w:rPr>
          <w:rFonts w:ascii="Gill Sans MT" w:eastAsia="MyriadPro-Regular" w:hAnsi="Gill Sans MT" w:cs="MyriadPro-Regular"/>
          <w:color w:val="00B050"/>
          <w:sz w:val="20"/>
          <w:szCs w:val="20"/>
          <w:lang w:val="en-US"/>
        </w:rPr>
        <w:t>The background information provided for the investigation is entirely appropriate and relevant and enhances the understanding of the context of the investigation.</w:t>
      </w:r>
    </w:p>
    <w:p w:rsidR="007A1AEE" w:rsidRPr="0081524C" w:rsidRDefault="007A1AEE" w:rsidP="007A1AEE">
      <w:pPr>
        <w:pStyle w:val="Prrafodelista"/>
        <w:numPr>
          <w:ilvl w:val="0"/>
          <w:numId w:val="1"/>
        </w:numPr>
        <w:autoSpaceDE w:val="0"/>
        <w:autoSpaceDN w:val="0"/>
        <w:adjustRightInd w:val="0"/>
        <w:spacing w:after="0" w:line="240" w:lineRule="auto"/>
        <w:rPr>
          <w:rFonts w:ascii="Gill Sans MT" w:eastAsia="MyriadPro-Regular" w:hAnsi="Gill Sans MT" w:cs="MyriadPro-Regular"/>
          <w:color w:val="00B050"/>
          <w:sz w:val="20"/>
          <w:szCs w:val="20"/>
          <w:lang w:val="en-US"/>
        </w:rPr>
      </w:pPr>
      <w:r w:rsidRPr="0081524C">
        <w:rPr>
          <w:rFonts w:ascii="Gill Sans MT" w:eastAsia="MyriadPro-Regular" w:hAnsi="Gill Sans MT" w:cs="MyriadPro-Regular"/>
          <w:color w:val="00B050"/>
          <w:sz w:val="20"/>
          <w:szCs w:val="20"/>
          <w:lang w:val="en-US"/>
        </w:rPr>
        <w:t>The methodology of the investigation is highly appropriate to address the research question because it takes into consideration all, or nearly all, of the significant factors that may influence the relevance, reliability and sufficiency of the collected data.</w:t>
      </w:r>
    </w:p>
    <w:p w:rsidR="007A1AEE" w:rsidRPr="0081524C" w:rsidRDefault="007A1AEE" w:rsidP="007A1AEE">
      <w:pPr>
        <w:pStyle w:val="Prrafodelista"/>
        <w:numPr>
          <w:ilvl w:val="0"/>
          <w:numId w:val="1"/>
        </w:numPr>
        <w:autoSpaceDE w:val="0"/>
        <w:autoSpaceDN w:val="0"/>
        <w:adjustRightInd w:val="0"/>
        <w:spacing w:after="0" w:line="240" w:lineRule="auto"/>
        <w:rPr>
          <w:rFonts w:ascii="Gill Sans MT" w:eastAsia="MyriadPro-Regular" w:hAnsi="Gill Sans MT" w:cs="MyriadPro-Regular"/>
          <w:color w:val="00B050"/>
          <w:sz w:val="20"/>
          <w:szCs w:val="20"/>
          <w:lang w:val="en-US"/>
        </w:rPr>
      </w:pPr>
      <w:r w:rsidRPr="0081524C">
        <w:rPr>
          <w:rFonts w:ascii="Gill Sans MT" w:eastAsia="MyriadPro-Regular" w:hAnsi="Gill Sans MT" w:cs="MyriadPro-Regular"/>
          <w:color w:val="00B050"/>
          <w:sz w:val="20"/>
          <w:szCs w:val="20"/>
          <w:lang w:val="en-US"/>
        </w:rPr>
        <w:t xml:space="preserve">The report shows evidence of full awareness of the significant safety, ethical or environmental issues that are </w:t>
      </w:r>
      <w:r w:rsidRPr="0081524C">
        <w:rPr>
          <w:rFonts w:ascii="Gill Sans MT" w:eastAsia="MyriadPro-Regular" w:hAnsi="Gill Sans MT" w:cs="MyriadPro-Bold"/>
          <w:b/>
          <w:bCs/>
          <w:color w:val="00B050"/>
          <w:sz w:val="20"/>
          <w:szCs w:val="20"/>
          <w:lang w:val="en-US"/>
        </w:rPr>
        <w:t>relevant to the methodology of the investigation</w:t>
      </w:r>
      <w:r w:rsidRPr="0081524C">
        <w:rPr>
          <w:rFonts w:ascii="Gill Sans MT" w:eastAsia="MyriadPro-Regular" w:hAnsi="Gill Sans MT" w:cs="MyriadPro-Regular"/>
          <w:color w:val="00B050"/>
          <w:sz w:val="20"/>
          <w:szCs w:val="20"/>
          <w:lang w:val="en-US"/>
        </w:rPr>
        <w:t>.*</w:t>
      </w:r>
    </w:p>
    <w:p w:rsidR="007A1AEE" w:rsidRPr="0081524C" w:rsidRDefault="007A1AEE">
      <w:pPr>
        <w:rPr>
          <w:rFonts w:ascii="Gill Sans MT" w:hAnsi="Gill Sans MT"/>
          <w:sz w:val="20"/>
          <w:szCs w:val="20"/>
        </w:rPr>
      </w:pPr>
    </w:p>
    <w:p w:rsidR="007A1AEE" w:rsidRPr="0081524C" w:rsidRDefault="009C3238" w:rsidP="009C3238">
      <w:pPr>
        <w:rPr>
          <w:rFonts w:ascii="Gill Sans MT" w:hAnsi="Gill Sans MT"/>
          <w:sz w:val="20"/>
          <w:szCs w:val="20"/>
        </w:rPr>
      </w:pPr>
      <w:proofErr w:type="spellStart"/>
      <w:r w:rsidRPr="0081524C">
        <w:rPr>
          <w:rFonts w:ascii="Gill Sans MT" w:hAnsi="Gill Sans MT"/>
          <w:sz w:val="20"/>
          <w:szCs w:val="20"/>
        </w:rPr>
        <w:t>For</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the</w:t>
      </w:r>
      <w:proofErr w:type="spellEnd"/>
      <w:r w:rsidRPr="0081524C">
        <w:rPr>
          <w:rFonts w:ascii="Gill Sans MT" w:hAnsi="Gill Sans MT"/>
          <w:sz w:val="20"/>
          <w:szCs w:val="20"/>
        </w:rPr>
        <w:t xml:space="preserve"> real IA </w:t>
      </w:r>
      <w:proofErr w:type="spellStart"/>
      <w:r w:rsidRPr="0081524C">
        <w:rPr>
          <w:rFonts w:ascii="Gill Sans MT" w:hAnsi="Gill Sans MT"/>
          <w:sz w:val="20"/>
          <w:szCs w:val="20"/>
        </w:rPr>
        <w:t>assessment</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there</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is</w:t>
      </w:r>
      <w:proofErr w:type="spellEnd"/>
      <w:r w:rsidRPr="0081524C">
        <w:rPr>
          <w:rFonts w:ascii="Gill Sans MT" w:hAnsi="Gill Sans MT"/>
          <w:sz w:val="20"/>
          <w:szCs w:val="20"/>
        </w:rPr>
        <w:t xml:space="preserve"> no </w:t>
      </w:r>
      <w:proofErr w:type="spellStart"/>
      <w:r w:rsidRPr="0081524C">
        <w:rPr>
          <w:rFonts w:ascii="Gill Sans MT" w:hAnsi="Gill Sans MT"/>
          <w:sz w:val="20"/>
          <w:szCs w:val="20"/>
        </w:rPr>
        <w:t>r</w:t>
      </w:r>
      <w:r w:rsidR="007A1AEE" w:rsidRPr="0081524C">
        <w:rPr>
          <w:rFonts w:ascii="Gill Sans MT" w:hAnsi="Gill Sans MT"/>
          <w:sz w:val="20"/>
          <w:szCs w:val="20"/>
        </w:rPr>
        <w:t>ecommended</w:t>
      </w:r>
      <w:proofErr w:type="spellEnd"/>
      <w:r w:rsidR="007A1AEE" w:rsidRPr="0081524C">
        <w:rPr>
          <w:rFonts w:ascii="Gill Sans MT" w:hAnsi="Gill Sans MT"/>
          <w:sz w:val="20"/>
          <w:szCs w:val="20"/>
        </w:rPr>
        <w:t xml:space="preserve"> </w:t>
      </w:r>
      <w:proofErr w:type="spellStart"/>
      <w:r w:rsidR="007A1AEE" w:rsidRPr="0081524C">
        <w:rPr>
          <w:rFonts w:ascii="Gill Sans MT" w:hAnsi="Gill Sans MT"/>
          <w:sz w:val="20"/>
          <w:szCs w:val="20"/>
        </w:rPr>
        <w:t>format</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It</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is</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best</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however</w:t>
      </w:r>
      <w:proofErr w:type="spellEnd"/>
      <w:r w:rsidRPr="0081524C">
        <w:rPr>
          <w:rFonts w:ascii="Gill Sans MT" w:hAnsi="Gill Sans MT"/>
          <w:sz w:val="20"/>
          <w:szCs w:val="20"/>
        </w:rPr>
        <w:t xml:space="preserve"> to </w:t>
      </w:r>
      <w:proofErr w:type="spellStart"/>
      <w:r w:rsidRPr="0081524C">
        <w:rPr>
          <w:rFonts w:ascii="Gill Sans MT" w:hAnsi="Gill Sans MT"/>
          <w:sz w:val="20"/>
          <w:szCs w:val="20"/>
        </w:rPr>
        <w:t>consider</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the</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inclusion</w:t>
      </w:r>
      <w:proofErr w:type="spellEnd"/>
      <w:r w:rsidRPr="0081524C">
        <w:rPr>
          <w:rFonts w:ascii="Gill Sans MT" w:hAnsi="Gill Sans MT"/>
          <w:sz w:val="20"/>
          <w:szCs w:val="20"/>
        </w:rPr>
        <w:t xml:space="preserve"> of </w:t>
      </w:r>
      <w:proofErr w:type="spellStart"/>
      <w:r w:rsidRPr="0081524C">
        <w:rPr>
          <w:rFonts w:ascii="Gill Sans MT" w:hAnsi="Gill Sans MT"/>
          <w:sz w:val="20"/>
          <w:szCs w:val="20"/>
        </w:rPr>
        <w:t>the</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following</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areas</w:t>
      </w:r>
      <w:proofErr w:type="spellEnd"/>
      <w:r w:rsidRPr="0081524C">
        <w:rPr>
          <w:rFonts w:ascii="Gill Sans MT" w:hAnsi="Gill Sans MT"/>
          <w:sz w:val="20"/>
          <w:szCs w:val="20"/>
        </w:rPr>
        <w:t xml:space="preserve"> to </w:t>
      </w:r>
      <w:proofErr w:type="spellStart"/>
      <w:r w:rsidRPr="0081524C">
        <w:rPr>
          <w:rFonts w:ascii="Gill Sans MT" w:hAnsi="Gill Sans MT"/>
          <w:sz w:val="20"/>
          <w:szCs w:val="20"/>
        </w:rPr>
        <w:t>ensure</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appropriate</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detail</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is</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included</w:t>
      </w:r>
      <w:proofErr w:type="spellEnd"/>
      <w:r w:rsidRPr="0081524C">
        <w:rPr>
          <w:rFonts w:ascii="Gill Sans MT" w:hAnsi="Gill Sans MT"/>
          <w:sz w:val="20"/>
          <w:szCs w:val="20"/>
        </w:rPr>
        <w:t>.</w:t>
      </w:r>
    </w:p>
    <w:p w:rsidR="007A1AEE" w:rsidRPr="0081524C" w:rsidRDefault="007A1AEE" w:rsidP="007A1AEE">
      <w:pPr>
        <w:pStyle w:val="Prrafodelista"/>
        <w:numPr>
          <w:ilvl w:val="0"/>
          <w:numId w:val="2"/>
        </w:numPr>
        <w:rPr>
          <w:rFonts w:ascii="Gill Sans MT" w:hAnsi="Gill Sans MT"/>
          <w:sz w:val="20"/>
          <w:szCs w:val="20"/>
        </w:rPr>
      </w:pPr>
      <w:proofErr w:type="spellStart"/>
      <w:r w:rsidRPr="0081524C">
        <w:rPr>
          <w:rFonts w:ascii="Gill Sans MT" w:hAnsi="Gill Sans MT"/>
          <w:sz w:val="20"/>
          <w:szCs w:val="20"/>
        </w:rPr>
        <w:t>Title</w:t>
      </w:r>
      <w:proofErr w:type="spellEnd"/>
      <w:r w:rsidRPr="0081524C">
        <w:rPr>
          <w:rFonts w:ascii="Gill Sans MT" w:hAnsi="Gill Sans MT"/>
          <w:sz w:val="20"/>
          <w:szCs w:val="20"/>
        </w:rPr>
        <w:t xml:space="preserve"> of </w:t>
      </w:r>
      <w:proofErr w:type="spellStart"/>
      <w:r w:rsidRPr="0081524C">
        <w:rPr>
          <w:rFonts w:ascii="Gill Sans MT" w:hAnsi="Gill Sans MT"/>
          <w:sz w:val="20"/>
          <w:szCs w:val="20"/>
        </w:rPr>
        <w:t>investigation</w:t>
      </w:r>
      <w:proofErr w:type="spellEnd"/>
    </w:p>
    <w:p w:rsidR="007A1AEE" w:rsidRPr="0081524C" w:rsidRDefault="007A1AEE" w:rsidP="007A1AEE">
      <w:pPr>
        <w:pStyle w:val="Prrafodelista"/>
        <w:numPr>
          <w:ilvl w:val="0"/>
          <w:numId w:val="2"/>
        </w:numPr>
        <w:rPr>
          <w:rFonts w:ascii="Gill Sans MT" w:hAnsi="Gill Sans MT"/>
          <w:sz w:val="20"/>
          <w:szCs w:val="20"/>
        </w:rPr>
      </w:pPr>
      <w:proofErr w:type="spellStart"/>
      <w:r w:rsidRPr="0081524C">
        <w:rPr>
          <w:rFonts w:ascii="Gill Sans MT" w:hAnsi="Gill Sans MT"/>
          <w:sz w:val="20"/>
          <w:szCs w:val="20"/>
        </w:rPr>
        <w:t>Research</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question</w:t>
      </w:r>
      <w:proofErr w:type="spellEnd"/>
    </w:p>
    <w:p w:rsidR="00762A1B" w:rsidRPr="0081524C" w:rsidRDefault="00762A1B" w:rsidP="007A1AEE">
      <w:pPr>
        <w:pStyle w:val="Prrafodelista"/>
        <w:numPr>
          <w:ilvl w:val="0"/>
          <w:numId w:val="2"/>
        </w:numPr>
        <w:rPr>
          <w:rFonts w:ascii="Gill Sans MT" w:hAnsi="Gill Sans MT"/>
          <w:sz w:val="20"/>
          <w:szCs w:val="20"/>
        </w:rPr>
      </w:pPr>
      <w:proofErr w:type="spellStart"/>
      <w:r w:rsidRPr="0081524C">
        <w:rPr>
          <w:rFonts w:ascii="Gill Sans MT" w:hAnsi="Gill Sans MT"/>
          <w:sz w:val="20"/>
          <w:szCs w:val="20"/>
        </w:rPr>
        <w:t>Background</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information</w:t>
      </w:r>
      <w:proofErr w:type="spellEnd"/>
    </w:p>
    <w:p w:rsidR="007A1AEE" w:rsidRPr="0081524C" w:rsidRDefault="007A1AEE" w:rsidP="007A1AEE">
      <w:pPr>
        <w:pStyle w:val="Prrafodelista"/>
        <w:numPr>
          <w:ilvl w:val="0"/>
          <w:numId w:val="2"/>
        </w:numPr>
        <w:rPr>
          <w:rFonts w:ascii="Gill Sans MT" w:hAnsi="Gill Sans MT"/>
          <w:sz w:val="20"/>
          <w:szCs w:val="20"/>
        </w:rPr>
      </w:pPr>
      <w:proofErr w:type="spellStart"/>
      <w:r w:rsidRPr="0081524C">
        <w:rPr>
          <w:rFonts w:ascii="Gill Sans MT" w:hAnsi="Gill Sans MT"/>
          <w:sz w:val="20"/>
          <w:szCs w:val="20"/>
        </w:rPr>
        <w:t>Hypothesis</w:t>
      </w:r>
      <w:proofErr w:type="spellEnd"/>
      <w:r w:rsidR="00762A1B" w:rsidRPr="0081524C">
        <w:rPr>
          <w:rFonts w:ascii="Gill Sans MT" w:hAnsi="Gill Sans MT"/>
          <w:sz w:val="20"/>
          <w:szCs w:val="20"/>
        </w:rPr>
        <w:t xml:space="preserve"> (</w:t>
      </w:r>
      <w:proofErr w:type="spellStart"/>
      <w:r w:rsidR="009C3238" w:rsidRPr="0081524C">
        <w:rPr>
          <w:rFonts w:ascii="Gill Sans MT" w:hAnsi="Gill Sans MT"/>
          <w:i/>
          <w:sz w:val="20"/>
          <w:szCs w:val="20"/>
        </w:rPr>
        <w:t>N</w:t>
      </w:r>
      <w:r w:rsidR="00762A1B" w:rsidRPr="0081524C">
        <w:rPr>
          <w:rFonts w:ascii="Gill Sans MT" w:hAnsi="Gill Sans MT"/>
          <w:i/>
          <w:sz w:val="20"/>
          <w:szCs w:val="20"/>
        </w:rPr>
        <w:t>ot</w:t>
      </w:r>
      <w:proofErr w:type="spellEnd"/>
      <w:r w:rsidR="00762A1B" w:rsidRPr="0081524C">
        <w:rPr>
          <w:rFonts w:ascii="Gill Sans MT" w:hAnsi="Gill Sans MT"/>
          <w:i/>
          <w:sz w:val="20"/>
          <w:szCs w:val="20"/>
        </w:rPr>
        <w:t xml:space="preserve"> </w:t>
      </w:r>
      <w:proofErr w:type="spellStart"/>
      <w:r w:rsidR="00762A1B" w:rsidRPr="0081524C">
        <w:rPr>
          <w:rFonts w:ascii="Gill Sans MT" w:hAnsi="Gill Sans MT"/>
          <w:i/>
          <w:sz w:val="20"/>
          <w:szCs w:val="20"/>
        </w:rPr>
        <w:t>required</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but</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useful</w:t>
      </w:r>
      <w:proofErr w:type="spellEnd"/>
      <w:r w:rsidR="009C3238" w:rsidRPr="0081524C">
        <w:rPr>
          <w:rFonts w:ascii="Gill Sans MT" w:hAnsi="Gill Sans MT"/>
          <w:i/>
          <w:sz w:val="20"/>
          <w:szCs w:val="20"/>
        </w:rPr>
        <w:t xml:space="preserve"> to gauge </w:t>
      </w:r>
      <w:proofErr w:type="spellStart"/>
      <w:r w:rsidR="009C3238" w:rsidRPr="0081524C">
        <w:rPr>
          <w:rFonts w:ascii="Gill Sans MT" w:hAnsi="Gill Sans MT"/>
          <w:i/>
          <w:sz w:val="20"/>
          <w:szCs w:val="20"/>
        </w:rPr>
        <w:t>the</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depth</w:t>
      </w:r>
      <w:proofErr w:type="spellEnd"/>
      <w:r w:rsidR="009C3238" w:rsidRPr="0081524C">
        <w:rPr>
          <w:rFonts w:ascii="Gill Sans MT" w:hAnsi="Gill Sans MT"/>
          <w:i/>
          <w:sz w:val="20"/>
          <w:szCs w:val="20"/>
        </w:rPr>
        <w:t xml:space="preserve"> of </w:t>
      </w:r>
      <w:proofErr w:type="spellStart"/>
      <w:r w:rsidR="009C3238" w:rsidRPr="0081524C">
        <w:rPr>
          <w:rFonts w:ascii="Gill Sans MT" w:hAnsi="Gill Sans MT"/>
          <w:i/>
          <w:sz w:val="20"/>
          <w:szCs w:val="20"/>
        </w:rPr>
        <w:t>the</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background</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information</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May</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not</w:t>
      </w:r>
      <w:proofErr w:type="spellEnd"/>
      <w:r w:rsidR="009C3238" w:rsidRPr="0081524C">
        <w:rPr>
          <w:rFonts w:ascii="Gill Sans MT" w:hAnsi="Gill Sans MT"/>
          <w:i/>
          <w:sz w:val="20"/>
          <w:szCs w:val="20"/>
        </w:rPr>
        <w:t xml:space="preserve"> be </w:t>
      </w:r>
      <w:proofErr w:type="spellStart"/>
      <w:r w:rsidR="009C3238" w:rsidRPr="0081524C">
        <w:rPr>
          <w:rFonts w:ascii="Gill Sans MT" w:hAnsi="Gill Sans MT"/>
          <w:i/>
          <w:sz w:val="20"/>
          <w:szCs w:val="20"/>
        </w:rPr>
        <w:t>relevant</w:t>
      </w:r>
      <w:proofErr w:type="spellEnd"/>
      <w:r w:rsidR="00762A1B" w:rsidRPr="0081524C">
        <w:rPr>
          <w:rFonts w:ascii="Gill Sans MT" w:hAnsi="Gill Sans MT"/>
          <w:sz w:val="20"/>
          <w:szCs w:val="20"/>
        </w:rPr>
        <w:t>)</w:t>
      </w:r>
    </w:p>
    <w:p w:rsidR="007A1AEE" w:rsidRPr="0081524C" w:rsidRDefault="007A1AEE" w:rsidP="007A1AEE">
      <w:pPr>
        <w:pStyle w:val="Prrafodelista"/>
        <w:numPr>
          <w:ilvl w:val="0"/>
          <w:numId w:val="2"/>
        </w:numPr>
        <w:rPr>
          <w:rFonts w:ascii="Gill Sans MT" w:hAnsi="Gill Sans MT"/>
          <w:sz w:val="20"/>
          <w:szCs w:val="20"/>
        </w:rPr>
      </w:pPr>
      <w:r w:rsidRPr="0081524C">
        <w:rPr>
          <w:rFonts w:ascii="Gill Sans MT" w:hAnsi="Gill Sans MT"/>
          <w:sz w:val="20"/>
          <w:szCs w:val="20"/>
        </w:rPr>
        <w:t xml:space="preserve">Variables – </w:t>
      </w:r>
      <w:proofErr w:type="spellStart"/>
      <w:r w:rsidRPr="0081524C">
        <w:rPr>
          <w:rFonts w:ascii="Gill Sans MT" w:hAnsi="Gill Sans MT"/>
          <w:sz w:val="20"/>
          <w:szCs w:val="20"/>
        </w:rPr>
        <w:t>Independent</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dependent</w:t>
      </w:r>
      <w:proofErr w:type="spellEnd"/>
      <w:r w:rsidRPr="0081524C">
        <w:rPr>
          <w:rFonts w:ascii="Gill Sans MT" w:hAnsi="Gill Sans MT"/>
          <w:sz w:val="20"/>
          <w:szCs w:val="20"/>
        </w:rPr>
        <w:t xml:space="preserve"> and </w:t>
      </w:r>
      <w:proofErr w:type="spellStart"/>
      <w:r w:rsidRPr="0081524C">
        <w:rPr>
          <w:rFonts w:ascii="Gill Sans MT" w:hAnsi="Gill Sans MT"/>
          <w:sz w:val="20"/>
          <w:szCs w:val="20"/>
        </w:rPr>
        <w:t>controlled</w:t>
      </w:r>
      <w:proofErr w:type="spellEnd"/>
      <w:r w:rsidR="009C3238" w:rsidRPr="0081524C">
        <w:rPr>
          <w:rFonts w:ascii="Gill Sans MT" w:hAnsi="Gill Sans MT"/>
          <w:sz w:val="20"/>
          <w:szCs w:val="20"/>
        </w:rPr>
        <w:t xml:space="preserve"> (</w:t>
      </w:r>
      <w:proofErr w:type="spellStart"/>
      <w:r w:rsidR="009C3238" w:rsidRPr="0081524C">
        <w:rPr>
          <w:rFonts w:ascii="Gill Sans MT" w:hAnsi="Gill Sans MT"/>
          <w:i/>
          <w:sz w:val="20"/>
          <w:szCs w:val="20"/>
        </w:rPr>
        <w:t>Not</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required</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but</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useful</w:t>
      </w:r>
      <w:proofErr w:type="spellEnd"/>
      <w:r w:rsidR="009C3238" w:rsidRPr="0081524C">
        <w:rPr>
          <w:rFonts w:ascii="Gill Sans MT" w:hAnsi="Gill Sans MT"/>
          <w:i/>
          <w:sz w:val="20"/>
          <w:szCs w:val="20"/>
        </w:rPr>
        <w:t xml:space="preserve"> to </w:t>
      </w:r>
      <w:proofErr w:type="spellStart"/>
      <w:r w:rsidR="009C3238" w:rsidRPr="0081524C">
        <w:rPr>
          <w:rFonts w:ascii="Gill Sans MT" w:hAnsi="Gill Sans MT"/>
          <w:i/>
          <w:sz w:val="20"/>
          <w:szCs w:val="20"/>
        </w:rPr>
        <w:t>ensure</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the</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methodology</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takes</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into</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account</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factors</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that</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may</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affect</w:t>
      </w:r>
      <w:proofErr w:type="spellEnd"/>
      <w:r w:rsidR="009C3238" w:rsidRPr="0081524C">
        <w:rPr>
          <w:rFonts w:ascii="Gill Sans MT" w:hAnsi="Gill Sans MT"/>
          <w:i/>
          <w:sz w:val="20"/>
          <w:szCs w:val="20"/>
        </w:rPr>
        <w:t xml:space="preserve"> </w:t>
      </w:r>
      <w:proofErr w:type="spellStart"/>
      <w:r w:rsidR="009C3238" w:rsidRPr="0081524C">
        <w:rPr>
          <w:rFonts w:ascii="Gill Sans MT" w:hAnsi="Gill Sans MT"/>
          <w:i/>
          <w:sz w:val="20"/>
          <w:szCs w:val="20"/>
        </w:rPr>
        <w:t>results</w:t>
      </w:r>
      <w:proofErr w:type="spellEnd"/>
      <w:r w:rsidR="009C3238" w:rsidRPr="0081524C">
        <w:rPr>
          <w:rFonts w:ascii="Gill Sans MT" w:hAnsi="Gill Sans MT"/>
          <w:i/>
          <w:sz w:val="20"/>
          <w:szCs w:val="20"/>
        </w:rPr>
        <w:t>)</w:t>
      </w:r>
    </w:p>
    <w:p w:rsidR="007A1AEE" w:rsidRPr="0081524C" w:rsidRDefault="007A1AEE" w:rsidP="007A1AEE">
      <w:pPr>
        <w:pStyle w:val="Prrafodelista"/>
        <w:numPr>
          <w:ilvl w:val="0"/>
          <w:numId w:val="2"/>
        </w:numPr>
        <w:rPr>
          <w:rFonts w:ascii="Gill Sans MT" w:hAnsi="Gill Sans MT"/>
          <w:sz w:val="20"/>
          <w:szCs w:val="20"/>
        </w:rPr>
      </w:pPr>
      <w:proofErr w:type="spellStart"/>
      <w:r w:rsidRPr="0081524C">
        <w:rPr>
          <w:rFonts w:ascii="Gill Sans MT" w:hAnsi="Gill Sans MT"/>
          <w:sz w:val="20"/>
          <w:szCs w:val="20"/>
        </w:rPr>
        <w:t>Method</w:t>
      </w:r>
      <w:proofErr w:type="spellEnd"/>
      <w:r w:rsidR="008A1076">
        <w:rPr>
          <w:rFonts w:ascii="Gill Sans MT" w:hAnsi="Gill Sans MT"/>
          <w:sz w:val="20"/>
          <w:szCs w:val="20"/>
        </w:rPr>
        <w:t>*</w:t>
      </w:r>
    </w:p>
    <w:p w:rsidR="007A1AEE" w:rsidRPr="0081524C" w:rsidRDefault="007A1AEE" w:rsidP="007A1AEE">
      <w:pPr>
        <w:pStyle w:val="Prrafodelista"/>
        <w:numPr>
          <w:ilvl w:val="0"/>
          <w:numId w:val="2"/>
        </w:numPr>
        <w:rPr>
          <w:rFonts w:ascii="Gill Sans MT" w:hAnsi="Gill Sans MT"/>
          <w:sz w:val="20"/>
          <w:szCs w:val="20"/>
        </w:rPr>
      </w:pPr>
      <w:r w:rsidRPr="0081524C">
        <w:rPr>
          <w:rFonts w:ascii="Gill Sans MT" w:hAnsi="Gill Sans MT"/>
          <w:sz w:val="20"/>
          <w:szCs w:val="20"/>
        </w:rPr>
        <w:t xml:space="preserve">Safety, </w:t>
      </w:r>
      <w:proofErr w:type="spellStart"/>
      <w:r w:rsidRPr="0081524C">
        <w:rPr>
          <w:rFonts w:ascii="Gill Sans MT" w:hAnsi="Gill Sans MT"/>
          <w:sz w:val="20"/>
          <w:szCs w:val="20"/>
        </w:rPr>
        <w:t>environmental</w:t>
      </w:r>
      <w:proofErr w:type="spellEnd"/>
      <w:r w:rsidRPr="0081524C">
        <w:rPr>
          <w:rFonts w:ascii="Gill Sans MT" w:hAnsi="Gill Sans MT"/>
          <w:sz w:val="20"/>
          <w:szCs w:val="20"/>
        </w:rPr>
        <w:t xml:space="preserve"> and </w:t>
      </w:r>
      <w:proofErr w:type="spellStart"/>
      <w:r w:rsidRPr="0081524C">
        <w:rPr>
          <w:rFonts w:ascii="Gill Sans MT" w:hAnsi="Gill Sans MT"/>
          <w:sz w:val="20"/>
          <w:szCs w:val="20"/>
        </w:rPr>
        <w:t>ethical</w:t>
      </w:r>
      <w:proofErr w:type="spellEnd"/>
      <w:r w:rsidRPr="0081524C">
        <w:rPr>
          <w:rFonts w:ascii="Gill Sans MT" w:hAnsi="Gill Sans MT"/>
          <w:sz w:val="20"/>
          <w:szCs w:val="20"/>
        </w:rPr>
        <w:t xml:space="preserve"> </w:t>
      </w:r>
      <w:proofErr w:type="spellStart"/>
      <w:r w:rsidRPr="0081524C">
        <w:rPr>
          <w:rFonts w:ascii="Gill Sans MT" w:hAnsi="Gill Sans MT"/>
          <w:sz w:val="20"/>
          <w:szCs w:val="20"/>
        </w:rPr>
        <w:t>considerations</w:t>
      </w:r>
      <w:proofErr w:type="spellEnd"/>
    </w:p>
    <w:p w:rsidR="007A1AEE" w:rsidRPr="0081524C" w:rsidRDefault="007A1AEE" w:rsidP="007A1AEE">
      <w:pPr>
        <w:pStyle w:val="Prrafodelista"/>
        <w:numPr>
          <w:ilvl w:val="0"/>
          <w:numId w:val="2"/>
        </w:numPr>
        <w:rPr>
          <w:rFonts w:ascii="Gill Sans MT" w:hAnsi="Gill Sans MT"/>
          <w:sz w:val="20"/>
          <w:szCs w:val="20"/>
        </w:rPr>
      </w:pPr>
      <w:proofErr w:type="spellStart"/>
      <w:r w:rsidRPr="0081524C">
        <w:rPr>
          <w:rFonts w:ascii="Gill Sans MT" w:hAnsi="Gill Sans MT"/>
          <w:sz w:val="20"/>
          <w:szCs w:val="20"/>
        </w:rPr>
        <w:t>References</w:t>
      </w:r>
      <w:proofErr w:type="spellEnd"/>
      <w:r w:rsidR="00895C46">
        <w:rPr>
          <w:rFonts w:ascii="Gill Sans MT" w:hAnsi="Gill Sans MT"/>
          <w:sz w:val="20"/>
          <w:szCs w:val="20"/>
        </w:rPr>
        <w:t xml:space="preserve"> – APA </w:t>
      </w:r>
      <w:proofErr w:type="spellStart"/>
      <w:r w:rsidR="00895C46">
        <w:rPr>
          <w:rFonts w:ascii="Gill Sans MT" w:hAnsi="Gill Sans MT"/>
          <w:sz w:val="20"/>
          <w:szCs w:val="20"/>
        </w:rPr>
        <w:t>format</w:t>
      </w:r>
      <w:proofErr w:type="spellEnd"/>
    </w:p>
    <w:p w:rsidR="009C3238" w:rsidRPr="0081524C" w:rsidRDefault="009C3238" w:rsidP="009C3238">
      <w:pPr>
        <w:rPr>
          <w:rFonts w:ascii="Gill Sans MT" w:hAnsi="Gill Sans MT"/>
          <w:sz w:val="20"/>
          <w:szCs w:val="20"/>
        </w:rPr>
      </w:pPr>
      <w:bookmarkStart w:id="0" w:name="_GoBack"/>
      <w:bookmarkEnd w:id="0"/>
    </w:p>
    <w:p w:rsidR="009C3238" w:rsidRPr="0081524C" w:rsidRDefault="008A1076" w:rsidP="009C3238">
      <w:pPr>
        <w:rPr>
          <w:rFonts w:ascii="Gill Sans MT" w:hAnsi="Gill Sans MT"/>
          <w:sz w:val="20"/>
          <w:szCs w:val="20"/>
        </w:rPr>
      </w:pPr>
      <w:r>
        <w:rPr>
          <w:rFonts w:ascii="Gill Sans MT" w:hAnsi="Gill Sans MT"/>
          <w:sz w:val="20"/>
          <w:szCs w:val="20"/>
        </w:rPr>
        <w:t>*</w:t>
      </w:r>
      <w:proofErr w:type="spellStart"/>
      <w:r w:rsidR="009C3238" w:rsidRPr="0081524C">
        <w:rPr>
          <w:rFonts w:ascii="Gill Sans MT" w:hAnsi="Gill Sans MT"/>
          <w:sz w:val="20"/>
          <w:szCs w:val="20"/>
        </w:rPr>
        <w:t>The</w:t>
      </w:r>
      <w:proofErr w:type="spellEnd"/>
      <w:r w:rsidR="009C3238" w:rsidRPr="0081524C">
        <w:rPr>
          <w:rFonts w:ascii="Gill Sans MT" w:hAnsi="Gill Sans MT"/>
          <w:sz w:val="20"/>
          <w:szCs w:val="20"/>
        </w:rPr>
        <w:t xml:space="preserve"> </w:t>
      </w:r>
      <w:proofErr w:type="spellStart"/>
      <w:r w:rsidR="009C3238" w:rsidRPr="0081524C">
        <w:rPr>
          <w:rFonts w:ascii="Gill Sans MT" w:hAnsi="Gill Sans MT"/>
          <w:sz w:val="20"/>
          <w:szCs w:val="20"/>
        </w:rPr>
        <w:t>method</w:t>
      </w:r>
      <w:proofErr w:type="spellEnd"/>
      <w:r w:rsidR="009C3238" w:rsidRPr="0081524C">
        <w:rPr>
          <w:rFonts w:ascii="Gill Sans MT" w:hAnsi="Gill Sans MT"/>
          <w:sz w:val="20"/>
          <w:szCs w:val="20"/>
        </w:rPr>
        <w:t xml:space="preserve"> no </w:t>
      </w:r>
      <w:proofErr w:type="spellStart"/>
      <w:r w:rsidR="009C3238" w:rsidRPr="0081524C">
        <w:rPr>
          <w:rFonts w:ascii="Gill Sans MT" w:hAnsi="Gill Sans MT"/>
          <w:sz w:val="20"/>
          <w:szCs w:val="20"/>
        </w:rPr>
        <w:t>longer</w:t>
      </w:r>
      <w:proofErr w:type="spellEnd"/>
      <w:r w:rsidR="009C3238" w:rsidRPr="0081524C">
        <w:rPr>
          <w:rFonts w:ascii="Gill Sans MT" w:hAnsi="Gill Sans MT"/>
          <w:sz w:val="20"/>
          <w:szCs w:val="20"/>
        </w:rPr>
        <w:t xml:space="preserve"> </w:t>
      </w:r>
      <w:proofErr w:type="spellStart"/>
      <w:r w:rsidR="009C3238" w:rsidRPr="0081524C">
        <w:rPr>
          <w:rFonts w:ascii="Gill Sans MT" w:hAnsi="Gill Sans MT"/>
          <w:sz w:val="20"/>
          <w:szCs w:val="20"/>
        </w:rPr>
        <w:t>is</w:t>
      </w:r>
      <w:proofErr w:type="spellEnd"/>
      <w:r w:rsidR="009C3238" w:rsidRPr="0081524C">
        <w:rPr>
          <w:rFonts w:ascii="Gill Sans MT" w:hAnsi="Gill Sans MT"/>
          <w:sz w:val="20"/>
          <w:szCs w:val="20"/>
        </w:rPr>
        <w:t xml:space="preserve"> </w:t>
      </w:r>
      <w:proofErr w:type="spellStart"/>
      <w:r w:rsidR="009C3238" w:rsidRPr="0081524C">
        <w:rPr>
          <w:rFonts w:ascii="Gill Sans MT" w:hAnsi="Gill Sans MT"/>
          <w:sz w:val="20"/>
          <w:szCs w:val="20"/>
        </w:rPr>
        <w:t>required</w:t>
      </w:r>
      <w:proofErr w:type="spellEnd"/>
      <w:r w:rsidR="009C3238" w:rsidRPr="0081524C">
        <w:rPr>
          <w:rFonts w:ascii="Gill Sans MT" w:hAnsi="Gill Sans MT"/>
          <w:sz w:val="20"/>
          <w:szCs w:val="20"/>
        </w:rPr>
        <w:t xml:space="preserve"> to be </w:t>
      </w:r>
      <w:proofErr w:type="spellStart"/>
      <w:r w:rsidR="009C3238" w:rsidRPr="0081524C">
        <w:rPr>
          <w:rFonts w:ascii="Gill Sans MT" w:hAnsi="Gill Sans MT"/>
          <w:sz w:val="20"/>
          <w:szCs w:val="20"/>
        </w:rPr>
        <w:t>written</w:t>
      </w:r>
      <w:proofErr w:type="spellEnd"/>
      <w:r w:rsidR="009C3238" w:rsidRPr="0081524C">
        <w:rPr>
          <w:rFonts w:ascii="Gill Sans MT" w:hAnsi="Gill Sans MT"/>
          <w:sz w:val="20"/>
          <w:szCs w:val="20"/>
        </w:rPr>
        <w:t xml:space="preserve"> as a </w:t>
      </w:r>
      <w:proofErr w:type="spellStart"/>
      <w:r w:rsidR="009C3238" w:rsidRPr="0081524C">
        <w:rPr>
          <w:rFonts w:ascii="Gill Sans MT" w:hAnsi="Gill Sans MT"/>
          <w:sz w:val="20"/>
          <w:szCs w:val="20"/>
        </w:rPr>
        <w:t>step-wise</w:t>
      </w:r>
      <w:proofErr w:type="spellEnd"/>
      <w:r w:rsidR="009C3238" w:rsidRPr="0081524C">
        <w:rPr>
          <w:rFonts w:ascii="Gill Sans MT" w:hAnsi="Gill Sans MT"/>
          <w:sz w:val="20"/>
          <w:szCs w:val="20"/>
        </w:rPr>
        <w:t xml:space="preserve"> </w:t>
      </w:r>
      <w:proofErr w:type="spellStart"/>
      <w:r w:rsidR="009C3238" w:rsidRPr="0081524C">
        <w:rPr>
          <w:rFonts w:ascii="Gill Sans MT" w:hAnsi="Gill Sans MT"/>
          <w:sz w:val="20"/>
          <w:szCs w:val="20"/>
        </w:rPr>
        <w:t>procedure</w:t>
      </w:r>
      <w:proofErr w:type="spellEnd"/>
      <w:r w:rsidR="009C3238" w:rsidRPr="0081524C">
        <w:rPr>
          <w:rFonts w:ascii="Gill Sans MT" w:hAnsi="Gill Sans MT"/>
          <w:sz w:val="20"/>
          <w:szCs w:val="20"/>
        </w:rPr>
        <w:t xml:space="preserve"> as</w:t>
      </w:r>
    </w:p>
    <w:p w:rsidR="009C3238" w:rsidRPr="0081524C" w:rsidRDefault="009C3238" w:rsidP="009C3238">
      <w:pPr>
        <w:jc w:val="center"/>
        <w:rPr>
          <w:rFonts w:ascii="Gill Sans MT" w:hAnsi="Gill Sans MT"/>
          <w:i/>
          <w:sz w:val="20"/>
          <w:szCs w:val="20"/>
          <w:lang w:val="en-US"/>
        </w:rPr>
      </w:pPr>
      <w:r w:rsidRPr="0081524C">
        <w:rPr>
          <w:rFonts w:ascii="Gill Sans MT" w:hAnsi="Gill Sans MT"/>
          <w:i/>
          <w:sz w:val="20"/>
          <w:szCs w:val="20"/>
        </w:rPr>
        <w:t>“</w:t>
      </w:r>
      <w:r w:rsidRPr="0081524C">
        <w:rPr>
          <w:rFonts w:ascii="Gill Sans MT" w:hAnsi="Gill Sans MT"/>
          <w:i/>
          <w:sz w:val="20"/>
          <w:szCs w:val="20"/>
          <w:lang w:val="en-US"/>
        </w:rPr>
        <w:t>In the new IA students are required to write a methodology, a more evaluative account of the method. In other words the emphasis is more on making their thinking visible with respect to how they developed and came up with their final method, evidenced by the way they communicate the challenges they faced in collecting sufficient data, finding appropriate methods of measurement, modifications made and so on.” (IB internal assessment guide, 2015)</w:t>
      </w:r>
    </w:p>
    <w:p w:rsidR="0081524C" w:rsidRPr="0081524C" w:rsidRDefault="0081524C" w:rsidP="0081524C">
      <w:pPr>
        <w:rPr>
          <w:rFonts w:ascii="Gill Sans MT" w:hAnsi="Gill Sans MT"/>
          <w:sz w:val="20"/>
          <w:szCs w:val="20"/>
          <w:lang w:val="en-US"/>
        </w:rPr>
      </w:pPr>
      <w:r w:rsidRPr="0081524C">
        <w:rPr>
          <w:rFonts w:ascii="Gill Sans MT" w:hAnsi="Gill Sans MT"/>
          <w:sz w:val="20"/>
          <w:szCs w:val="20"/>
          <w:lang w:val="en-US"/>
        </w:rPr>
        <w:t>This means that it is reasonable to write in a prose style and in the past tense to explain why certain decisions or actions were carried out:</w:t>
      </w:r>
    </w:p>
    <w:p w:rsidR="0081524C" w:rsidRPr="0081524C" w:rsidRDefault="0081524C" w:rsidP="0081524C">
      <w:pPr>
        <w:jc w:val="center"/>
        <w:rPr>
          <w:rFonts w:ascii="Gill Sans MT" w:hAnsi="Gill Sans MT"/>
          <w:i/>
          <w:sz w:val="20"/>
          <w:szCs w:val="20"/>
        </w:rPr>
      </w:pPr>
      <w:r w:rsidRPr="0081524C">
        <w:rPr>
          <w:rFonts w:ascii="Gill Sans MT" w:hAnsi="Gill Sans MT"/>
          <w:i/>
          <w:sz w:val="20"/>
          <w:szCs w:val="20"/>
          <w:lang w:val="en-US"/>
        </w:rPr>
        <w:t>“The acid catalyst was added dropwise to the reaction mixture to prevent rapid increases of temperature and the boiling of any reactants.”</w:t>
      </w:r>
    </w:p>
    <w:p w:rsidR="009C3238" w:rsidRPr="009C3238" w:rsidRDefault="009C3238" w:rsidP="009C3238">
      <w:pPr>
        <w:rPr>
          <w:rFonts w:ascii="Gill Sans MT" w:hAnsi="Gill Sans MT"/>
          <w:sz w:val="20"/>
        </w:rPr>
      </w:pPr>
    </w:p>
    <w:sectPr w:rsidR="009C3238" w:rsidRPr="009C32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yriadPro-Regular">
    <w:altName w:val="Arial Unicode MS"/>
    <w:panose1 w:val="00000000000000000000"/>
    <w:charset w:val="81"/>
    <w:family w:val="swiss"/>
    <w:notTrueType/>
    <w:pitch w:val="default"/>
    <w:sig w:usb0="00000003" w:usb1="09060000" w:usb2="00000010" w:usb3="00000000" w:csb0="00080001" w:csb1="00000000"/>
  </w:font>
  <w:font w:name="Myriad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50059"/>
    <w:multiLevelType w:val="hybridMultilevel"/>
    <w:tmpl w:val="1298D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1F44CB"/>
    <w:multiLevelType w:val="hybridMultilevel"/>
    <w:tmpl w:val="ADC00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EE"/>
    <w:rsid w:val="00132BC0"/>
    <w:rsid w:val="00762A1B"/>
    <w:rsid w:val="007A1AEE"/>
    <w:rsid w:val="0081524C"/>
    <w:rsid w:val="00895C46"/>
    <w:rsid w:val="008A1076"/>
    <w:rsid w:val="009C3238"/>
    <w:rsid w:val="00C06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E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1AEE"/>
    <w:pPr>
      <w:ind w:left="720"/>
      <w:contextualSpacing/>
    </w:pPr>
  </w:style>
  <w:style w:type="paragraph" w:styleId="NormalWeb">
    <w:name w:val="Normal (Web)"/>
    <w:basedOn w:val="Normal"/>
    <w:uiPriority w:val="99"/>
    <w:semiHidden/>
    <w:unhideWhenUsed/>
    <w:rsid w:val="009C323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E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1AEE"/>
    <w:pPr>
      <w:ind w:left="720"/>
      <w:contextualSpacing/>
    </w:pPr>
  </w:style>
  <w:style w:type="paragraph" w:styleId="NormalWeb">
    <w:name w:val="Normal (Web)"/>
    <w:basedOn w:val="Normal"/>
    <w:uiPriority w:val="99"/>
    <w:semiHidden/>
    <w:unhideWhenUsed/>
    <w:rsid w:val="009C323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4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368</Words>
  <Characters>2029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sfpaula.default</dc:creator>
  <cp:lastModifiedBy>sfpaula.default</cp:lastModifiedBy>
  <cp:revision>5</cp:revision>
  <dcterms:created xsi:type="dcterms:W3CDTF">2015-02-18T14:52:00Z</dcterms:created>
  <dcterms:modified xsi:type="dcterms:W3CDTF">2015-12-01T18:17:00Z</dcterms:modified>
</cp:coreProperties>
</file>